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AE" w:rsidRDefault="005B6FEC" w:rsidP="00841810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35pt;margin-top:12.35pt;width:460.8pt;height:.05pt;z-index:251660800;mso-position-horizontal-relative:text;mso-position-vertical-relative:text" o:connectortype="straight" strokecolor="#0d0d0d [3069]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76.65pt;height:36.15pt;z-index:251661824;mso-position-horizontal:center;mso-position-horizontal-relative:margin;mso-position-vertical:top;mso-position-vertical-relative:margin;mso-width-relative:margin;mso-height-relative:margin" stroked="f">
            <v:textbox style="mso-next-textbox:#_x0000_s1028">
              <w:txbxContent>
                <w:p w:rsidR="00E33A94" w:rsidRDefault="00E33A94" w:rsidP="004B03BE">
                  <w:pPr>
                    <w:shd w:val="clear" w:color="auto" w:fill="FFFFFF" w:themeFill="background1"/>
                    <w:rPr>
                      <w:rFonts w:ascii="Brush Script MT" w:hAnsi="Brush Script MT"/>
                      <w:sz w:val="48"/>
                    </w:rPr>
                  </w:pPr>
                  <w:r>
                    <w:rPr>
                      <w:rFonts w:ascii="Brush Script MT" w:hAnsi="Brush Script MT"/>
                    </w:rPr>
                    <w:t xml:space="preserve">          </w:t>
                  </w:r>
                  <w:r>
                    <w:rPr>
                      <w:rFonts w:ascii="Brush Script MT" w:hAnsi="Brush Script MT"/>
                      <w:sz w:val="48"/>
                    </w:rPr>
                    <w:t xml:space="preserve">Honour First </w:t>
                  </w:r>
                </w:p>
              </w:txbxContent>
            </v:textbox>
            <w10:wrap type="square" anchorx="margin" anchory="margin"/>
          </v:shape>
        </w:pict>
      </w:r>
    </w:p>
    <w:p w:rsidR="00F079AE" w:rsidRDefault="000650FF" w:rsidP="00841810">
      <w:r>
        <w:rPr>
          <w:noProof/>
          <w:lang w:eastAsia="en-ZA"/>
        </w:rPr>
        <w:drawing>
          <wp:anchor distT="0" distB="0" distL="114300" distR="114300" simplePos="0" relativeHeight="251665408" behindDoc="1" locked="0" layoutInCell="1" allowOverlap="1" wp14:anchorId="7E379A1D" wp14:editId="36204365">
            <wp:simplePos x="0" y="0"/>
            <wp:positionH relativeFrom="column">
              <wp:posOffset>422275</wp:posOffset>
            </wp:positionH>
            <wp:positionV relativeFrom="paragraph">
              <wp:posOffset>184150</wp:posOffset>
            </wp:positionV>
            <wp:extent cx="769620" cy="890905"/>
            <wp:effectExtent l="0" t="0" r="0" b="0"/>
            <wp:wrapTight wrapText="bothSides">
              <wp:wrapPolygon edited="0">
                <wp:start x="9624" y="0"/>
                <wp:lineTo x="1069" y="924"/>
                <wp:lineTo x="0" y="1847"/>
                <wp:lineTo x="0" y="7852"/>
                <wp:lineTo x="3208" y="15242"/>
                <wp:lineTo x="3208" y="15703"/>
                <wp:lineTo x="9624" y="21246"/>
                <wp:lineTo x="11762" y="21246"/>
                <wp:lineTo x="18178" y="15242"/>
                <wp:lineTo x="20851" y="7852"/>
                <wp:lineTo x="20851" y="1386"/>
                <wp:lineTo x="20317" y="924"/>
                <wp:lineTo x="11762" y="0"/>
                <wp:lineTo x="96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EC">
        <w:pict>
          <v:shape id="_x0000_s1027" type="#_x0000_t202" style="position:absolute;margin-left:303pt;margin-top:6.1pt;width:193pt;height:115.3pt;z-index:25165875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E33A94" w:rsidRDefault="00E33A94" w:rsidP="00F079AE">
                  <w:pPr>
                    <w:jc w:val="right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Ubombo</w:t>
                  </w:r>
                  <w:proofErr w:type="spellEnd"/>
                  <w:r>
                    <w:rPr>
                      <w:sz w:val="32"/>
                    </w:rPr>
                    <w:t xml:space="preserve"> Primary School</w:t>
                  </w:r>
                </w:p>
                <w:p w:rsidR="00E33A94" w:rsidRDefault="00E33A94" w:rsidP="00F079AE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P.O. Box 79</w:t>
                  </w:r>
                </w:p>
                <w:p w:rsidR="00E33A94" w:rsidRDefault="00E33A94" w:rsidP="00F079AE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Big Bend</w:t>
                  </w:r>
                </w:p>
                <w:p w:rsidR="00E33A94" w:rsidRDefault="00E33A94" w:rsidP="00F079AE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Swaziland</w:t>
                  </w:r>
                </w:p>
                <w:p w:rsidR="00E33A94" w:rsidRDefault="00E33A94" w:rsidP="00F079AE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00268 23636801</w:t>
                  </w:r>
                </w:p>
                <w:p w:rsidR="00E33A94" w:rsidRDefault="00E33A94" w:rsidP="00F079A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 w:rsidR="00474202">
                    <w:rPr>
                      <w:sz w:val="16"/>
                    </w:rPr>
                    <w:t>Ubomb.primary@gmail.com</w:t>
                  </w:r>
                  <w:bookmarkStart w:id="0" w:name="_GoBack"/>
                  <w:bookmarkEnd w:id="0"/>
                </w:p>
                <w:p w:rsidR="00E33A94" w:rsidRDefault="00E33A94" w:rsidP="00F079AE">
                  <w:pPr>
                    <w:jc w:val="right"/>
                    <w:rPr>
                      <w:sz w:val="10"/>
                    </w:rPr>
                  </w:pPr>
                  <w:r>
                    <w:rPr>
                      <w:sz w:val="16"/>
                    </w:rPr>
                    <w:t>Ubomboprimary.weebly.com</w:t>
                  </w:r>
                </w:p>
                <w:p w:rsidR="00E33A94" w:rsidRDefault="00E33A94" w:rsidP="00F079AE">
                  <w:pPr>
                    <w:jc w:val="right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079AE" w:rsidRDefault="00F079AE" w:rsidP="00841810"/>
    <w:p w:rsidR="00F079AE" w:rsidRDefault="00F079AE" w:rsidP="00841810"/>
    <w:p w:rsidR="00F079AE" w:rsidRDefault="00F079AE" w:rsidP="00841810">
      <w:r>
        <w:rPr>
          <w:noProof/>
          <w:lang w:eastAsia="en-ZA"/>
        </w:rPr>
        <w:drawing>
          <wp:anchor distT="36576" distB="36576" distL="36576" distR="36576" simplePos="0" relativeHeight="251652096" behindDoc="0" locked="0" layoutInCell="1" allowOverlap="1" wp14:anchorId="7FAB02ED" wp14:editId="5E9C3DA0">
            <wp:simplePos x="0" y="0"/>
            <wp:positionH relativeFrom="column">
              <wp:posOffset>7919720</wp:posOffset>
            </wp:positionH>
            <wp:positionV relativeFrom="paragraph">
              <wp:posOffset>5975985</wp:posOffset>
            </wp:positionV>
            <wp:extent cx="2087880" cy="791845"/>
            <wp:effectExtent l="19050" t="0" r="7620" b="0"/>
            <wp:wrapNone/>
            <wp:docPr id="6" name="Picture 7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9184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9AE" w:rsidRDefault="00F079AE" w:rsidP="00841810"/>
    <w:p w:rsidR="00F079AE" w:rsidRDefault="00F079AE" w:rsidP="00841810">
      <w:r>
        <w:rPr>
          <w:noProof/>
          <w:lang w:eastAsia="en-ZA"/>
        </w:rPr>
        <w:drawing>
          <wp:anchor distT="36576" distB="36576" distL="36576" distR="36576" simplePos="0" relativeHeight="251654144" behindDoc="0" locked="0" layoutInCell="1" allowOverlap="1" wp14:anchorId="3C447FF7" wp14:editId="2AEE079D">
            <wp:simplePos x="0" y="0"/>
            <wp:positionH relativeFrom="column">
              <wp:posOffset>7919720</wp:posOffset>
            </wp:positionH>
            <wp:positionV relativeFrom="paragraph">
              <wp:posOffset>5975985</wp:posOffset>
            </wp:positionV>
            <wp:extent cx="2087880" cy="791845"/>
            <wp:effectExtent l="19050" t="0" r="7620" b="0"/>
            <wp:wrapNone/>
            <wp:docPr id="5" name="Picture 6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9184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11E" w:rsidRDefault="00F34603" w:rsidP="00841810">
      <w:pPr>
        <w:tabs>
          <w:tab w:val="left" w:pos="7467"/>
        </w:tabs>
      </w:pPr>
      <w:r>
        <w:tab/>
      </w:r>
    </w:p>
    <w:p w:rsidR="001557E4" w:rsidRDefault="001C1ABB" w:rsidP="00841810">
      <w:r>
        <w:t>PARENTAL</w:t>
      </w:r>
      <w:r w:rsidR="00E96FB4">
        <w:t xml:space="preserve"> </w:t>
      </w:r>
      <w:r w:rsidR="00AC1CEF">
        <w:t xml:space="preserve">FINANCIAL </w:t>
      </w:r>
      <w:proofErr w:type="gramStart"/>
      <w:r w:rsidR="00E96FB4">
        <w:t>CONTRACT</w:t>
      </w:r>
      <w:r w:rsidR="00A8751F">
        <w:t xml:space="preserve"> </w:t>
      </w:r>
      <w:r w:rsidR="000650FF">
        <w:t xml:space="preserve"> 2018</w:t>
      </w:r>
      <w:proofErr w:type="gramEnd"/>
    </w:p>
    <w:p w:rsidR="001557E4" w:rsidRDefault="001557E4" w:rsidP="00841810"/>
    <w:p w:rsidR="001557E4" w:rsidRDefault="001557E4" w:rsidP="00841810">
      <w:r>
        <w:t xml:space="preserve">Education is the core business of </w:t>
      </w:r>
      <w:proofErr w:type="spellStart"/>
      <w:r>
        <w:t>Ubombo</w:t>
      </w:r>
      <w:proofErr w:type="spellEnd"/>
      <w:r>
        <w:t xml:space="preserve"> Primary School, but in order to be the Premier Primary School in the Swazi Lowveld, parents must uphold their agreement, thus equipping the school with resources to provide the</w:t>
      </w:r>
      <w:r w:rsidR="00B83034">
        <w:t>se</w:t>
      </w:r>
      <w:r>
        <w:t xml:space="preserve"> services to the children.</w:t>
      </w:r>
      <w:r>
        <w:tab/>
      </w:r>
    </w:p>
    <w:p w:rsidR="00E96FB4" w:rsidRDefault="00E96FB4" w:rsidP="00841810"/>
    <w:p w:rsidR="00E96FB4" w:rsidRDefault="006273F2" w:rsidP="00841810">
      <w:r>
        <w:t>I, ____________________________________________________________________</w:t>
      </w:r>
      <w:r w:rsidR="00D4678E">
        <w:t>_</w:t>
      </w:r>
      <w:r>
        <w:t>__</w:t>
      </w:r>
    </w:p>
    <w:p w:rsidR="00332CFD" w:rsidRDefault="00332CFD" w:rsidP="00841810"/>
    <w:p w:rsidR="006273F2" w:rsidRDefault="006273F2" w:rsidP="00841810">
      <w:r>
        <w:t>Parent</w:t>
      </w:r>
      <w:r w:rsidR="002D4C9A">
        <w:t>/Guardian</w:t>
      </w:r>
      <w:r>
        <w:t xml:space="preserve"> of _________________________________________________________</w:t>
      </w:r>
    </w:p>
    <w:p w:rsidR="00D4678E" w:rsidRDefault="00D4678E" w:rsidP="00841810"/>
    <w:p w:rsidR="000E038A" w:rsidRDefault="000E038A" w:rsidP="00841810">
      <w:r>
        <w:t xml:space="preserve">Identity </w:t>
      </w:r>
      <w:proofErr w:type="gramStart"/>
      <w:r>
        <w:t>Number  _</w:t>
      </w:r>
      <w:proofErr w:type="gramEnd"/>
      <w:r>
        <w:t>_________________________________________________________</w:t>
      </w:r>
    </w:p>
    <w:p w:rsidR="000E038A" w:rsidRDefault="000E038A" w:rsidP="00841810"/>
    <w:p w:rsidR="00D4678E" w:rsidRDefault="00D4678E" w:rsidP="00841810">
      <w:r>
        <w:t>Resident at ________________________________________________________________</w:t>
      </w:r>
    </w:p>
    <w:p w:rsidR="00D4678E" w:rsidRDefault="00D4678E" w:rsidP="00841810"/>
    <w:p w:rsidR="00D4678E" w:rsidRDefault="00D4678E" w:rsidP="00841810">
      <w:r>
        <w:t>_________________________________________________________________________</w:t>
      </w:r>
    </w:p>
    <w:p w:rsidR="004F1F09" w:rsidRDefault="004F1F09" w:rsidP="00841810"/>
    <w:p w:rsidR="004F1F09" w:rsidRDefault="004F1F09" w:rsidP="00841810">
      <w:r>
        <w:t>Contact No _______________________________________________________________</w:t>
      </w:r>
    </w:p>
    <w:p w:rsidR="00332CFD" w:rsidRDefault="00332CFD" w:rsidP="00841810"/>
    <w:p w:rsidR="006273F2" w:rsidRDefault="006273F2" w:rsidP="00841810">
      <w:pPr>
        <w:ind w:firstLine="720"/>
      </w:pPr>
      <w:r>
        <w:t>Understand and fully agree to the terms and conditions as explained below.</w:t>
      </w:r>
    </w:p>
    <w:p w:rsidR="006273F2" w:rsidRDefault="006273F2" w:rsidP="00841810">
      <w:pPr>
        <w:ind w:firstLine="720"/>
      </w:pPr>
    </w:p>
    <w:p w:rsidR="006273F2" w:rsidRDefault="006273F2" w:rsidP="00841810">
      <w:pPr>
        <w:pStyle w:val="ListParagraph"/>
        <w:numPr>
          <w:ilvl w:val="0"/>
          <w:numId w:val="4"/>
        </w:numPr>
        <w:ind w:left="0"/>
      </w:pPr>
      <w:r>
        <w:t xml:space="preserve"> The payment of school fees is compulsory.</w:t>
      </w:r>
    </w:p>
    <w:p w:rsidR="006273F2" w:rsidRDefault="006273F2" w:rsidP="00841810">
      <w:pPr>
        <w:pStyle w:val="ListParagraph"/>
        <w:numPr>
          <w:ilvl w:val="0"/>
          <w:numId w:val="4"/>
        </w:numPr>
        <w:ind w:left="0"/>
      </w:pPr>
      <w:r>
        <w:t>As an Independent school, fees are set annually, after inclusive talks with stakeholders.</w:t>
      </w:r>
    </w:p>
    <w:p w:rsidR="00B612E8" w:rsidRDefault="00B612E8" w:rsidP="00841810">
      <w:pPr>
        <w:pStyle w:val="ListParagraph"/>
        <w:numPr>
          <w:ilvl w:val="0"/>
          <w:numId w:val="4"/>
        </w:numPr>
        <w:ind w:left="0"/>
      </w:pPr>
      <w:r>
        <w:t>The parent who signs these documents is wholly and solely responsible for the payment of all school fees, levies and charges</w:t>
      </w:r>
      <w:r w:rsidR="00DC2084">
        <w:t>.</w:t>
      </w:r>
    </w:p>
    <w:p w:rsidR="00B83034" w:rsidRDefault="00B83034" w:rsidP="00841810">
      <w:pPr>
        <w:pStyle w:val="ListParagraph"/>
        <w:numPr>
          <w:ilvl w:val="0"/>
          <w:numId w:val="4"/>
        </w:numPr>
        <w:ind w:left="0"/>
      </w:pPr>
      <w:r>
        <w:t>If divorced, legal custody documents must accompany this application, indicating which parent is responsible for fees.</w:t>
      </w:r>
    </w:p>
    <w:p w:rsidR="00B83034" w:rsidRDefault="00B83034" w:rsidP="00841810">
      <w:pPr>
        <w:pStyle w:val="ListParagraph"/>
        <w:numPr>
          <w:ilvl w:val="0"/>
          <w:numId w:val="4"/>
        </w:numPr>
        <w:ind w:left="0"/>
      </w:pPr>
      <w:r>
        <w:t>In the case of joint custody, b</w:t>
      </w:r>
      <w:r w:rsidR="006273F2">
        <w:t xml:space="preserve">oth parents </w:t>
      </w:r>
      <w:r w:rsidR="00332CFD">
        <w:t>are liable</w:t>
      </w:r>
      <w:r w:rsidR="006273F2">
        <w:t xml:space="preserve"> jointly and severally for th</w:t>
      </w:r>
      <w:r>
        <w:t>e pa</w:t>
      </w:r>
      <w:r w:rsidR="00A07DC7">
        <w:t>yment of school fees and levies, unless a divorce document specifically indicates which parent is responsible for school fees.</w:t>
      </w:r>
    </w:p>
    <w:p w:rsidR="00332CFD" w:rsidRDefault="00332CFD" w:rsidP="00841810">
      <w:pPr>
        <w:pStyle w:val="ListParagraph"/>
        <w:numPr>
          <w:ilvl w:val="0"/>
          <w:numId w:val="4"/>
        </w:numPr>
        <w:ind w:left="0"/>
      </w:pPr>
      <w:r>
        <w:t>At commencement of the term, no child with outstanding fees from a previous term will be admitted to school.</w:t>
      </w:r>
    </w:p>
    <w:p w:rsidR="009E16C9" w:rsidRDefault="00B83034" w:rsidP="00F12381">
      <w:pPr>
        <w:pStyle w:val="ListParagraph"/>
        <w:numPr>
          <w:ilvl w:val="0"/>
          <w:numId w:val="4"/>
        </w:numPr>
        <w:ind w:left="0"/>
      </w:pPr>
      <w:r>
        <w:t xml:space="preserve">Learner’s whose accounts are more than 90 days overdue will be handed over to the attorneys for collection.  </w:t>
      </w:r>
    </w:p>
    <w:p w:rsidR="006273F2" w:rsidRDefault="006273F2" w:rsidP="00F12381">
      <w:pPr>
        <w:pStyle w:val="ListParagraph"/>
        <w:numPr>
          <w:ilvl w:val="0"/>
          <w:numId w:val="4"/>
        </w:numPr>
        <w:ind w:left="0"/>
      </w:pPr>
      <w:r>
        <w:t>Fee Payment Options</w:t>
      </w:r>
      <w:r w:rsidR="001557E4">
        <w:t xml:space="preserve"> – Please mark preferred option.</w:t>
      </w:r>
    </w:p>
    <w:p w:rsidR="001C1ABB" w:rsidRDefault="005B6FEC" w:rsidP="007E2EBA">
      <w:pPr>
        <w:pStyle w:val="ListParagraph"/>
        <w:numPr>
          <w:ilvl w:val="2"/>
          <w:numId w:val="4"/>
        </w:numPr>
        <w:ind w:left="1080" w:hanging="900"/>
      </w:pPr>
      <w:r>
        <w:rPr>
          <w:noProof/>
          <w:lang w:eastAsia="en-ZA"/>
        </w:rPr>
        <w:pict>
          <v:rect id="_x0000_s1032" style="position:absolute;left:0;text-align:left;margin-left:25.7pt;margin-top:1.1pt;width:18pt;height:14pt;z-index:251665920"/>
        </w:pict>
      </w:r>
      <w:r w:rsidR="001C1ABB">
        <w:t>Full Fee payment with discounts</w:t>
      </w:r>
      <w:r w:rsidR="00DC733A">
        <w:t>, payable on or before 31 January each year.</w:t>
      </w:r>
    </w:p>
    <w:p w:rsidR="006273F2" w:rsidRDefault="005B6FEC" w:rsidP="007E2EBA">
      <w:pPr>
        <w:pStyle w:val="ListParagraph"/>
        <w:numPr>
          <w:ilvl w:val="2"/>
          <w:numId w:val="4"/>
        </w:numPr>
        <w:ind w:left="1080" w:hanging="900"/>
      </w:pPr>
      <w:r>
        <w:rPr>
          <w:noProof/>
          <w:lang w:eastAsia="en-ZA"/>
        </w:rPr>
        <w:pict>
          <v:rect id="_x0000_s1030" style="position:absolute;left:0;text-align:left;margin-left:26.35pt;margin-top:5.3pt;width:18pt;height:14pt;z-index:251663872"/>
        </w:pict>
      </w:r>
      <w:r w:rsidR="001557E4">
        <w:t>Th</w:t>
      </w:r>
      <w:r w:rsidR="00002C99">
        <w:t>ree (3) equal payments within 7</w:t>
      </w:r>
      <w:r w:rsidR="001557E4">
        <w:t xml:space="preserve"> days of the c</w:t>
      </w:r>
      <w:r w:rsidR="009E16C9">
        <w:t xml:space="preserve">ommencement of each school term, </w:t>
      </w:r>
      <w:r w:rsidR="009E16C9" w:rsidRPr="00DC2084">
        <w:rPr>
          <w:b/>
        </w:rPr>
        <w:t>payable by debit order</w:t>
      </w:r>
      <w:r w:rsidR="009E16C9">
        <w:t xml:space="preserve"> through the bank or </w:t>
      </w:r>
      <w:r w:rsidR="009E16C9" w:rsidRPr="00DC2084">
        <w:rPr>
          <w:b/>
        </w:rPr>
        <w:t>stop order</w:t>
      </w:r>
      <w:r w:rsidR="009E16C9">
        <w:t xml:space="preserve"> through USL commencing on the 1 February.</w:t>
      </w:r>
    </w:p>
    <w:p w:rsidR="001557E4" w:rsidRDefault="005B6FEC" w:rsidP="007E2EBA">
      <w:pPr>
        <w:pStyle w:val="ListParagraph"/>
        <w:numPr>
          <w:ilvl w:val="2"/>
          <w:numId w:val="4"/>
        </w:numPr>
        <w:ind w:left="1080" w:hanging="900"/>
      </w:pPr>
      <w:r>
        <w:rPr>
          <w:noProof/>
          <w:lang w:eastAsia="en-ZA"/>
        </w:rPr>
        <w:pict>
          <v:rect id="_x0000_s1031" style="position:absolute;left:0;text-align:left;margin-left:25.7pt;margin-top:-.3pt;width:18pt;height:14pt;z-index:251664896"/>
        </w:pict>
      </w:r>
      <w:r w:rsidR="002D4C9A">
        <w:t>Eleven (11)</w:t>
      </w:r>
      <w:r w:rsidR="001557E4">
        <w:t xml:space="preserve"> equal monthly payments, </w:t>
      </w:r>
      <w:r w:rsidR="001557E4" w:rsidRPr="00AC1CEF">
        <w:rPr>
          <w:b/>
        </w:rPr>
        <w:t>payable by debit order</w:t>
      </w:r>
      <w:r w:rsidR="001557E4">
        <w:t xml:space="preserve"> through the bank or </w:t>
      </w:r>
      <w:r w:rsidR="001557E4" w:rsidRPr="00DD02C6">
        <w:rPr>
          <w:b/>
        </w:rPr>
        <w:t>stop order</w:t>
      </w:r>
      <w:r w:rsidR="001557E4">
        <w:t xml:space="preserve"> through USL, commencing on the 1 Feb</w:t>
      </w:r>
      <w:r w:rsidR="002D4C9A">
        <w:t>ruary</w:t>
      </w:r>
      <w:r w:rsidR="001557E4">
        <w:t xml:space="preserve">. </w:t>
      </w:r>
    </w:p>
    <w:p w:rsidR="00A07DC7" w:rsidRDefault="00A07DC7" w:rsidP="00A07DC7"/>
    <w:p w:rsidR="00A07DC7" w:rsidRDefault="00A07DC7" w:rsidP="00A07DC7"/>
    <w:p w:rsidR="00A07DC7" w:rsidRDefault="00A07DC7" w:rsidP="00A07DC7"/>
    <w:p w:rsidR="00A07DC7" w:rsidRDefault="00A07DC7" w:rsidP="00A07DC7"/>
    <w:p w:rsidR="00A07DC7" w:rsidRDefault="00A07DC7" w:rsidP="00A07DC7"/>
    <w:p w:rsidR="00854094" w:rsidRDefault="00854094" w:rsidP="00841810">
      <w:pPr>
        <w:pStyle w:val="ListParagraph"/>
        <w:numPr>
          <w:ilvl w:val="0"/>
          <w:numId w:val="4"/>
        </w:numPr>
        <w:ind w:left="0"/>
      </w:pPr>
      <w:proofErr w:type="spellStart"/>
      <w:r>
        <w:lastRenderedPageBreak/>
        <w:t>Ub</w:t>
      </w:r>
      <w:r w:rsidR="002D4C9A">
        <w:t>ombo</w:t>
      </w:r>
      <w:proofErr w:type="spellEnd"/>
      <w:r w:rsidR="002D4C9A">
        <w:t xml:space="preserve"> Sugar Limited </w:t>
      </w:r>
      <w:r w:rsidR="00246FA4">
        <w:t xml:space="preserve">Employee </w:t>
      </w:r>
      <w:r w:rsidR="002D4C9A">
        <w:t>Fees</w:t>
      </w:r>
      <w:r>
        <w:t xml:space="preserve"> are as follows:</w:t>
      </w:r>
    </w:p>
    <w:p w:rsidR="00854094" w:rsidRPr="00854094" w:rsidRDefault="00854094" w:rsidP="007E2EBA">
      <w:pPr>
        <w:pStyle w:val="ListParagraph"/>
        <w:numPr>
          <w:ilvl w:val="1"/>
          <w:numId w:val="4"/>
        </w:numPr>
        <w:ind w:left="540" w:hanging="540"/>
        <w:rPr>
          <w:b/>
        </w:rPr>
      </w:pPr>
      <w:proofErr w:type="spellStart"/>
      <w:r>
        <w:t>Ubombo</w:t>
      </w:r>
      <w:proofErr w:type="spellEnd"/>
      <w:r>
        <w:t xml:space="preserve"> Sugar Emplo</w:t>
      </w:r>
      <w:r w:rsidR="00B83034">
        <w:t xml:space="preserve">yees: </w:t>
      </w:r>
      <w:r w:rsidR="0085770E">
        <w:t>Discounted rates</w:t>
      </w:r>
      <w:r w:rsidR="004C7315">
        <w:t xml:space="preserve">, per academic year, are offered to four (4) children per family only. </w:t>
      </w:r>
      <w:r>
        <w:t xml:space="preserve"> </w:t>
      </w:r>
      <w:r w:rsidRPr="00854094">
        <w:rPr>
          <w:b/>
        </w:rPr>
        <w:t>In o</w:t>
      </w:r>
      <w:r w:rsidR="00294564">
        <w:rPr>
          <w:b/>
        </w:rPr>
        <w:t>rder to qualify for this rate</w:t>
      </w:r>
      <w:r w:rsidRPr="00854094">
        <w:rPr>
          <w:b/>
        </w:rPr>
        <w:t>, parents</w:t>
      </w:r>
      <w:r w:rsidR="00ED0A7E">
        <w:rPr>
          <w:b/>
        </w:rPr>
        <w:t xml:space="preserve"> MUST sign a monthly or termly stop order.  They may</w:t>
      </w:r>
      <w:r w:rsidR="00246FA4">
        <w:rPr>
          <w:b/>
        </w:rPr>
        <w:t xml:space="preserve"> pay an annual fee and enjoy the added discount.</w:t>
      </w:r>
    </w:p>
    <w:p w:rsidR="00854094" w:rsidRDefault="007E2EBA" w:rsidP="007E2EBA">
      <w:pPr>
        <w:pStyle w:val="ListParagraph"/>
        <w:numPr>
          <w:ilvl w:val="1"/>
          <w:numId w:val="4"/>
        </w:numPr>
        <w:ind w:left="450" w:hanging="450"/>
      </w:pPr>
      <w:r>
        <w:t xml:space="preserve"> </w:t>
      </w:r>
      <w:r w:rsidR="00854094">
        <w:t xml:space="preserve">Ex </w:t>
      </w:r>
      <w:proofErr w:type="spellStart"/>
      <w:r w:rsidR="00854094">
        <w:t>Ubombo</w:t>
      </w:r>
      <w:proofErr w:type="spellEnd"/>
      <w:r w:rsidR="00854094">
        <w:t xml:space="preserve"> Sugar Employees:  USL employees who have died in the employee of USL </w:t>
      </w:r>
      <w:r>
        <w:t xml:space="preserve">  </w:t>
      </w:r>
      <w:r w:rsidR="00854094">
        <w:t>are offered 5 years tuition on the USL Employees rate, for children enrolled at the school at the time of death of the parent.</w:t>
      </w:r>
    </w:p>
    <w:p w:rsidR="00854094" w:rsidRDefault="00854094" w:rsidP="00424E94">
      <w:pPr>
        <w:pStyle w:val="ListParagraph"/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Ex </w:t>
      </w:r>
      <w:proofErr w:type="spellStart"/>
      <w:r>
        <w:t>Ubombo</w:t>
      </w:r>
      <w:proofErr w:type="spellEnd"/>
      <w:r>
        <w:t xml:space="preserve"> Sugar Employees:  USL employees who retire from the employ of USL are </w:t>
      </w:r>
      <w:r w:rsidR="00424E94">
        <w:t xml:space="preserve">  </w:t>
      </w:r>
      <w:r>
        <w:t>entitled to USL Employees rates for a pe</w:t>
      </w:r>
      <w:r w:rsidR="00B83034">
        <w:t xml:space="preserve">riod of 2 years, from the date of retirement, for children </w:t>
      </w:r>
      <w:r w:rsidR="00AF4BAC">
        <w:t>enrolled</w:t>
      </w:r>
      <w:r w:rsidR="00B83034">
        <w:t xml:space="preserve"> at the school at the time of retirement.</w:t>
      </w:r>
    </w:p>
    <w:p w:rsidR="002D2818" w:rsidRDefault="002D2818" w:rsidP="00424E94">
      <w:pPr>
        <w:pStyle w:val="ListParagraph"/>
        <w:numPr>
          <w:ilvl w:val="1"/>
          <w:numId w:val="4"/>
        </w:numPr>
        <w:ind w:left="540" w:hanging="540"/>
      </w:pPr>
      <w:proofErr w:type="spellStart"/>
      <w:r>
        <w:t>Sisek</w:t>
      </w:r>
      <w:r w:rsidR="00B83034">
        <w:t>e</w:t>
      </w:r>
      <w:r>
        <w:t>lo</w:t>
      </w:r>
      <w:proofErr w:type="spellEnd"/>
      <w:r>
        <w:t xml:space="preserve"> Employees:  At the </w:t>
      </w:r>
      <w:proofErr w:type="spellStart"/>
      <w:r>
        <w:t>Si</w:t>
      </w:r>
      <w:r w:rsidR="00B83034">
        <w:t>sekelo</w:t>
      </w:r>
      <w:proofErr w:type="spellEnd"/>
      <w:r w:rsidR="00B83034">
        <w:t xml:space="preserve"> </w:t>
      </w:r>
      <w:r w:rsidR="00246FA4">
        <w:t xml:space="preserve">Discounted </w:t>
      </w:r>
      <w:r w:rsidR="00B83034">
        <w:t xml:space="preserve">rates as stated annually by </w:t>
      </w:r>
      <w:proofErr w:type="spellStart"/>
      <w:r w:rsidR="00B83034">
        <w:t>Ubombo</w:t>
      </w:r>
      <w:proofErr w:type="spellEnd"/>
      <w:r w:rsidR="00B83034">
        <w:t xml:space="preserve"> Primary School.</w:t>
      </w:r>
    </w:p>
    <w:p w:rsidR="00B83034" w:rsidRDefault="00B83034" w:rsidP="00424E94">
      <w:pPr>
        <w:pStyle w:val="ListParagraph"/>
        <w:numPr>
          <w:ilvl w:val="1"/>
          <w:numId w:val="4"/>
        </w:numPr>
        <w:ind w:left="630" w:hanging="540"/>
      </w:pPr>
      <w:proofErr w:type="spellStart"/>
      <w:r>
        <w:t>UTech</w:t>
      </w:r>
      <w:proofErr w:type="spellEnd"/>
      <w:r>
        <w:t xml:space="preserve"> Employees:  At the </w:t>
      </w:r>
      <w:proofErr w:type="spellStart"/>
      <w:r>
        <w:t>Utech</w:t>
      </w:r>
      <w:proofErr w:type="spellEnd"/>
      <w:r>
        <w:t xml:space="preserve"> </w:t>
      </w:r>
      <w:r w:rsidR="00246FA4">
        <w:t xml:space="preserve">Discounted </w:t>
      </w:r>
      <w:r>
        <w:t xml:space="preserve">rates as stated annually by </w:t>
      </w:r>
      <w:proofErr w:type="spellStart"/>
      <w:r>
        <w:t>Ubombo</w:t>
      </w:r>
      <w:proofErr w:type="spellEnd"/>
      <w:r>
        <w:t xml:space="preserve"> Primary School.</w:t>
      </w:r>
    </w:p>
    <w:p w:rsidR="009E16C9" w:rsidRDefault="00B66544" w:rsidP="00B66544">
      <w:pPr>
        <w:pStyle w:val="ListParagraph"/>
        <w:numPr>
          <w:ilvl w:val="0"/>
          <w:numId w:val="4"/>
        </w:numPr>
        <w:ind w:left="90" w:hanging="270"/>
      </w:pPr>
      <w:r>
        <w:t>Collection of Fees</w:t>
      </w:r>
    </w:p>
    <w:p w:rsidR="00B66544" w:rsidRDefault="00B66544" w:rsidP="00B66544">
      <w:pPr>
        <w:pStyle w:val="ListParagraph"/>
        <w:numPr>
          <w:ilvl w:val="1"/>
          <w:numId w:val="4"/>
        </w:numPr>
        <w:ind w:left="630" w:hanging="540"/>
      </w:pPr>
      <w:r>
        <w:t>All fees are payable in advance.</w:t>
      </w:r>
    </w:p>
    <w:p w:rsidR="00B66544" w:rsidRDefault="00B66544" w:rsidP="00B66544">
      <w:pPr>
        <w:pStyle w:val="ListParagraph"/>
        <w:numPr>
          <w:ilvl w:val="1"/>
          <w:numId w:val="4"/>
        </w:numPr>
        <w:ind w:left="630" w:hanging="540"/>
      </w:pPr>
      <w:r>
        <w:t>The following steps will be adhered to when fees are defaulted upon:</w:t>
      </w:r>
    </w:p>
    <w:p w:rsidR="00B66544" w:rsidRDefault="00B66544" w:rsidP="00B66544">
      <w:pPr>
        <w:pStyle w:val="ListParagraph"/>
        <w:numPr>
          <w:ilvl w:val="2"/>
          <w:numId w:val="4"/>
        </w:numPr>
        <w:tabs>
          <w:tab w:val="left" w:pos="990"/>
        </w:tabs>
        <w:ind w:left="2430" w:hanging="1710"/>
      </w:pPr>
      <w:r>
        <w:t>The parents will be phoned and reminded within 10 days of late payment.</w:t>
      </w:r>
    </w:p>
    <w:p w:rsidR="00B66544" w:rsidRDefault="00B66544" w:rsidP="00B23F40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>The parents will receive a friendly letter of reminder within 15 days of late payment.</w:t>
      </w:r>
    </w:p>
    <w:p w:rsidR="00B66544" w:rsidRDefault="00B66544" w:rsidP="00B23F40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>The parents will be asked to make an appointment to discuss the matter of payment with the Principal</w:t>
      </w:r>
      <w:r w:rsidR="00B23F40">
        <w:t xml:space="preserve"> within 30 days of late payment.</w:t>
      </w:r>
    </w:p>
    <w:p w:rsidR="00B23F40" w:rsidRDefault="00B23F40" w:rsidP="00B23F40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 xml:space="preserve">Should payment not be forthcoming, and no arrangements made and adhered to within 60 days of </w:t>
      </w:r>
      <w:proofErr w:type="spellStart"/>
      <w:r>
        <w:t>non payment</w:t>
      </w:r>
      <w:proofErr w:type="spellEnd"/>
      <w:r>
        <w:t xml:space="preserve"> the child will be denied access to classes.</w:t>
      </w:r>
    </w:p>
    <w:p w:rsidR="00B23F40" w:rsidRDefault="00B23F40" w:rsidP="00B23F40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>Should payment not be forthcoming, and no arrangement made and adhered to within 90 days of no payment the account will be handed over to the attorneys for collection.</w:t>
      </w:r>
    </w:p>
    <w:p w:rsidR="00854094" w:rsidRDefault="00B45CBD" w:rsidP="00F12381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>No child will be allowed entry to classes, should the previous term’s fees not be paid in full.</w:t>
      </w:r>
    </w:p>
    <w:p w:rsidR="00DC2084" w:rsidRDefault="00DC2084" w:rsidP="00F12381">
      <w:pPr>
        <w:pStyle w:val="ListParagraph"/>
        <w:numPr>
          <w:ilvl w:val="2"/>
          <w:numId w:val="4"/>
        </w:numPr>
        <w:tabs>
          <w:tab w:val="left" w:pos="990"/>
        </w:tabs>
        <w:ind w:left="990" w:hanging="270"/>
      </w:pPr>
      <w:r>
        <w:t>No child will be allowed entry to classes, should parents default on agreements without any notice.</w:t>
      </w:r>
    </w:p>
    <w:p w:rsidR="00B4134C" w:rsidRDefault="00B4134C" w:rsidP="00841810">
      <w:pPr>
        <w:pStyle w:val="ListParagraph"/>
        <w:numPr>
          <w:ilvl w:val="0"/>
          <w:numId w:val="4"/>
        </w:numPr>
        <w:ind w:left="0"/>
      </w:pPr>
      <w:r>
        <w:t>Annual Levies over and above tuition are part of the school fees and payment is compulsory.</w:t>
      </w:r>
    </w:p>
    <w:p w:rsidR="00B4134C" w:rsidRDefault="00B4134C" w:rsidP="00611FB8">
      <w:pPr>
        <w:pStyle w:val="ListParagraph"/>
        <w:numPr>
          <w:ilvl w:val="0"/>
          <w:numId w:val="11"/>
        </w:numPr>
        <w:ind w:hanging="540"/>
      </w:pPr>
      <w:r>
        <w:t>Application Levy  E50 – non refundable</w:t>
      </w:r>
    </w:p>
    <w:p w:rsidR="00B4134C" w:rsidRDefault="00B4134C" w:rsidP="00611FB8">
      <w:pPr>
        <w:pStyle w:val="ListParagraph"/>
        <w:numPr>
          <w:ilvl w:val="0"/>
          <w:numId w:val="11"/>
        </w:numPr>
        <w:ind w:hanging="540"/>
      </w:pPr>
      <w:r>
        <w:t xml:space="preserve">Acceptance Levy of E500-00 – </w:t>
      </w:r>
      <w:proofErr w:type="spellStart"/>
      <w:r>
        <w:t>non refundable</w:t>
      </w:r>
      <w:proofErr w:type="spellEnd"/>
      <w:r>
        <w:t xml:space="preserve"> to be paid within 10 days of the child being accepted into the school</w:t>
      </w:r>
    </w:p>
    <w:p w:rsidR="00B4134C" w:rsidRDefault="00B4134C" w:rsidP="00611FB8">
      <w:pPr>
        <w:pStyle w:val="ListParagraph"/>
        <w:numPr>
          <w:ilvl w:val="0"/>
          <w:numId w:val="11"/>
        </w:numPr>
        <w:ind w:hanging="540"/>
      </w:pPr>
      <w:r>
        <w:t>Annual Dev</w:t>
      </w:r>
      <w:r w:rsidR="00D672AB">
        <w:t>elopment Levy</w:t>
      </w:r>
      <w:r w:rsidR="000D27B7">
        <w:t xml:space="preserve"> – E30</w:t>
      </w:r>
      <w:r w:rsidR="00732962">
        <w:t>0-00 and  PTA levy  of E30</w:t>
      </w:r>
      <w:r w:rsidR="00F06DD6">
        <w:t>0</w:t>
      </w:r>
      <w:r w:rsidR="00D672AB">
        <w:t>-00</w:t>
      </w:r>
      <w:r>
        <w:t xml:space="preserve"> – per family – which will be used to develop and maintain infrastructure projects</w:t>
      </w:r>
    </w:p>
    <w:p w:rsidR="00B4134C" w:rsidRDefault="00732962" w:rsidP="00611FB8">
      <w:pPr>
        <w:pStyle w:val="ListParagraph"/>
        <w:numPr>
          <w:ilvl w:val="0"/>
          <w:numId w:val="11"/>
        </w:numPr>
        <w:ind w:hanging="540"/>
      </w:pPr>
      <w:r>
        <w:t>Computer Levy of E300</w:t>
      </w:r>
      <w:r w:rsidR="00B4134C">
        <w:t>-00 – per child – which will be used to support our Computer and Technology programme, updating and keeping it current.</w:t>
      </w:r>
    </w:p>
    <w:p w:rsidR="00B4134C" w:rsidRPr="00732962" w:rsidRDefault="000D27B7" w:rsidP="00611FB8">
      <w:pPr>
        <w:pStyle w:val="ListParagraph"/>
        <w:numPr>
          <w:ilvl w:val="0"/>
          <w:numId w:val="11"/>
        </w:numPr>
        <w:ind w:hanging="540"/>
        <w:rPr>
          <w:b/>
        </w:rPr>
      </w:pPr>
      <w:r>
        <w:t>Stationery Levy of E850</w:t>
      </w:r>
      <w:r w:rsidR="00B4134C">
        <w:t xml:space="preserve"> per learner – which will supply each child with exercise books, essential stati</w:t>
      </w:r>
      <w:r w:rsidR="007E026A">
        <w:t xml:space="preserve">onery, Singapore Mathematics workbooks and </w:t>
      </w:r>
      <w:proofErr w:type="spellStart"/>
      <w:r w:rsidR="00DD02C6">
        <w:t>Thrass</w:t>
      </w:r>
      <w:proofErr w:type="spellEnd"/>
      <w:r w:rsidR="00DD02C6">
        <w:t xml:space="preserve"> Work</w:t>
      </w:r>
      <w:r w:rsidR="00B4134C">
        <w:t xml:space="preserve">books for the year. </w:t>
      </w:r>
      <w:r w:rsidR="001D73F7">
        <w:t>This includes all photocopies made for learners</w:t>
      </w:r>
      <w:r w:rsidR="001D73F7" w:rsidRPr="00732962">
        <w:rPr>
          <w:b/>
        </w:rPr>
        <w:t xml:space="preserve">. </w:t>
      </w:r>
      <w:r w:rsidR="00B4134C" w:rsidRPr="00732962">
        <w:rPr>
          <w:b/>
        </w:rPr>
        <w:t xml:space="preserve"> Learners are supplied once annually, should they lose books or stationery they are required to replace them at their own cost.</w:t>
      </w:r>
    </w:p>
    <w:p w:rsidR="00B4134C" w:rsidRDefault="00B4134C" w:rsidP="00611FB8">
      <w:pPr>
        <w:pStyle w:val="ListParagraph"/>
        <w:numPr>
          <w:ilvl w:val="0"/>
          <w:numId w:val="11"/>
        </w:numPr>
        <w:ind w:hanging="540"/>
      </w:pPr>
      <w:r>
        <w:t>Trips and Tours</w:t>
      </w:r>
    </w:p>
    <w:p w:rsidR="00296522" w:rsidRDefault="00296522" w:rsidP="00296522">
      <w:pPr>
        <w:pStyle w:val="ListParagraph"/>
        <w:numPr>
          <w:ilvl w:val="1"/>
          <w:numId w:val="11"/>
        </w:numPr>
      </w:pPr>
      <w:r>
        <w:t xml:space="preserve">Trips and tours are paid to the relevant facilitating company by the end of </w:t>
      </w:r>
      <w:r w:rsidR="00A6000F">
        <w:t>February</w:t>
      </w:r>
      <w:r>
        <w:t>.  Should a child leave or opt out of the tour.  This cost is non-refundable.</w:t>
      </w:r>
    </w:p>
    <w:p w:rsidR="00296522" w:rsidRDefault="00296522" w:rsidP="00296522"/>
    <w:p w:rsidR="00296522" w:rsidRDefault="00296522" w:rsidP="00296522"/>
    <w:p w:rsidR="009E16C9" w:rsidRDefault="009E16C9" w:rsidP="009E16C9"/>
    <w:p w:rsidR="009E16C9" w:rsidRDefault="009E16C9" w:rsidP="009E16C9"/>
    <w:p w:rsidR="004C7315" w:rsidRDefault="004C7315" w:rsidP="00841810">
      <w:pPr>
        <w:pStyle w:val="ListParagraph"/>
        <w:numPr>
          <w:ilvl w:val="0"/>
          <w:numId w:val="4"/>
        </w:numPr>
        <w:ind w:left="0"/>
      </w:pPr>
      <w:r>
        <w:lastRenderedPageBreak/>
        <w:t>Discounts:</w:t>
      </w:r>
    </w:p>
    <w:p w:rsidR="004C7315" w:rsidRDefault="00E17B30" w:rsidP="00841810">
      <w:pPr>
        <w:pStyle w:val="ListParagraph"/>
        <w:numPr>
          <w:ilvl w:val="1"/>
          <w:numId w:val="4"/>
        </w:numPr>
        <w:ind w:left="360"/>
      </w:pPr>
      <w:r>
        <w:t>A 5</w:t>
      </w:r>
      <w:r w:rsidR="002D24F1">
        <w:t xml:space="preserve"> </w:t>
      </w:r>
      <w:r w:rsidR="004C7315">
        <w:t xml:space="preserve">% discount is offered on </w:t>
      </w:r>
      <w:proofErr w:type="gramStart"/>
      <w:r w:rsidR="004C7315">
        <w:t>TUITION  ONLY</w:t>
      </w:r>
      <w:proofErr w:type="gramEnd"/>
      <w:r w:rsidR="004C7315">
        <w:t xml:space="preserve"> paid in full on or before the 31 January annually.</w:t>
      </w:r>
    </w:p>
    <w:p w:rsidR="004C7315" w:rsidRDefault="005A6E48" w:rsidP="00841810">
      <w:pPr>
        <w:pStyle w:val="ListParagraph"/>
        <w:numPr>
          <w:ilvl w:val="1"/>
          <w:numId w:val="4"/>
        </w:numPr>
        <w:ind w:left="0" w:firstLine="0"/>
      </w:pPr>
      <w:r>
        <w:t>A sibling discount is offered</w:t>
      </w:r>
    </w:p>
    <w:p w:rsidR="004C7315" w:rsidRDefault="004C7315" w:rsidP="00841810">
      <w:pPr>
        <w:pStyle w:val="ListParagraph"/>
        <w:numPr>
          <w:ilvl w:val="2"/>
          <w:numId w:val="4"/>
        </w:numPr>
        <w:ind w:left="0" w:firstLine="810"/>
      </w:pPr>
      <w:r>
        <w:t>First Child – Full fee</w:t>
      </w:r>
    </w:p>
    <w:p w:rsidR="004C7315" w:rsidRDefault="002D24F1" w:rsidP="00841810">
      <w:pPr>
        <w:pStyle w:val="ListParagraph"/>
        <w:numPr>
          <w:ilvl w:val="2"/>
          <w:numId w:val="4"/>
        </w:numPr>
        <w:ind w:left="0" w:firstLine="810"/>
      </w:pPr>
      <w:r>
        <w:t>Second Child – 2.5</w:t>
      </w:r>
      <w:r w:rsidR="004C7315">
        <w:t>%</w:t>
      </w:r>
    </w:p>
    <w:p w:rsidR="00B83034" w:rsidRDefault="00B83034" w:rsidP="007E2EBA">
      <w:pPr>
        <w:pStyle w:val="ListParagraph"/>
        <w:numPr>
          <w:ilvl w:val="2"/>
          <w:numId w:val="4"/>
        </w:numPr>
        <w:ind w:left="1440" w:hanging="630"/>
      </w:pPr>
      <w:r>
        <w:t>All other children thereafter</w:t>
      </w:r>
      <w:r w:rsidR="00D67CAC">
        <w:t>,</w:t>
      </w:r>
      <w:r>
        <w:t xml:space="preserve"> at the school in the same year will pay the full rate applicable to them.</w:t>
      </w:r>
    </w:p>
    <w:p w:rsidR="008D08DB" w:rsidRDefault="001C1ABB" w:rsidP="00611FB8">
      <w:pPr>
        <w:pStyle w:val="ListParagraph"/>
        <w:numPr>
          <w:ilvl w:val="0"/>
          <w:numId w:val="4"/>
        </w:numPr>
        <w:ind w:left="360" w:hanging="720"/>
      </w:pPr>
      <w:r>
        <w:t xml:space="preserve">In the event of the withdrawal of the child from </w:t>
      </w:r>
      <w:proofErr w:type="spellStart"/>
      <w:r>
        <w:t>Ubombo</w:t>
      </w:r>
      <w:proofErr w:type="spellEnd"/>
      <w:r>
        <w:t xml:space="preserve"> Primary School, </w:t>
      </w:r>
      <w:r w:rsidRPr="008D08DB">
        <w:rPr>
          <w:b/>
        </w:rPr>
        <w:t xml:space="preserve">a </w:t>
      </w:r>
      <w:r w:rsidR="00002C99" w:rsidRPr="008D08DB">
        <w:rPr>
          <w:b/>
        </w:rPr>
        <w:t>full term’s</w:t>
      </w:r>
      <w:r w:rsidR="00002C99">
        <w:t xml:space="preserve"> </w:t>
      </w:r>
      <w:r w:rsidR="00002C99" w:rsidRPr="008D08DB">
        <w:rPr>
          <w:b/>
        </w:rPr>
        <w:t>notice</w:t>
      </w:r>
      <w:r>
        <w:t xml:space="preserve"> is to be</w:t>
      </w:r>
      <w:r w:rsidR="00D67CAC">
        <w:t xml:space="preserve"> given to the school</w:t>
      </w:r>
      <w:r w:rsidR="00A17A21">
        <w:t>,</w:t>
      </w:r>
      <w:r w:rsidR="00D67CAC">
        <w:t xml:space="preserve"> in writi</w:t>
      </w:r>
      <w:r w:rsidR="00A17A21">
        <w:t>ng on the first day of the term prior</w:t>
      </w:r>
      <w:r w:rsidR="00914C33">
        <w:t xml:space="preserve"> to</w:t>
      </w:r>
      <w:r w:rsidR="00A17A21">
        <w:t xml:space="preserve"> the withdrawal of the child,</w:t>
      </w:r>
      <w:r w:rsidR="00D67CAC">
        <w:t xml:space="preserve"> </w:t>
      </w:r>
      <w:r>
        <w:t>alternately</w:t>
      </w:r>
      <w:r w:rsidR="004C7315">
        <w:t xml:space="preserve"> by signing of this contract, </w:t>
      </w:r>
      <w:r>
        <w:t xml:space="preserve">the Parent agrees to pay a full term’s </w:t>
      </w:r>
      <w:r w:rsidR="004C29A4">
        <w:t>fees in lieu of notice</w:t>
      </w:r>
      <w:r>
        <w:t xml:space="preserve">.  </w:t>
      </w:r>
      <w:r w:rsidR="00B83034">
        <w:t>Any and all leeway offered to any parent will be at the discretion of the Council</w:t>
      </w:r>
      <w:r w:rsidR="00D67CAC">
        <w:t>,</w:t>
      </w:r>
      <w:r w:rsidR="00B83034">
        <w:t xml:space="preserve"> and is not to be taken as precedent in any form or circumstance.</w:t>
      </w:r>
    </w:p>
    <w:p w:rsidR="00880698" w:rsidRDefault="00880698" w:rsidP="00880698">
      <w:pPr>
        <w:pStyle w:val="ListParagraph"/>
        <w:ind w:left="360"/>
      </w:pPr>
      <w:r>
        <w:t>It is to be noted that no fees or levies, other than tuition will be refunded on a pro rata basis should a child leave the school during the year.</w:t>
      </w:r>
    </w:p>
    <w:p w:rsidR="00A8751F" w:rsidRDefault="00A8751F" w:rsidP="00611FB8">
      <w:pPr>
        <w:pStyle w:val="ListParagraph"/>
        <w:numPr>
          <w:ilvl w:val="0"/>
          <w:numId w:val="4"/>
        </w:numPr>
        <w:ind w:left="360" w:hanging="720"/>
      </w:pPr>
      <w:r w:rsidRPr="00A6000F">
        <w:rPr>
          <w:b/>
        </w:rPr>
        <w:t>Notice is due to the school, during t</w:t>
      </w:r>
      <w:r w:rsidR="006D6813" w:rsidRPr="00A6000F">
        <w:rPr>
          <w:b/>
        </w:rPr>
        <w:t>he transition from year to year, should the child not be coming back the following year.  The notice period being a full term’s notice, alternately by signing of this contract, the Parent agrees to pay a full term’s fees in lieu of notice</w:t>
      </w:r>
      <w:r w:rsidR="006D6813">
        <w:t xml:space="preserve">.  </w:t>
      </w:r>
    </w:p>
    <w:p w:rsidR="00EC306B" w:rsidRDefault="00611FB8" w:rsidP="00611FB8">
      <w:pPr>
        <w:pStyle w:val="ListParagraph"/>
        <w:numPr>
          <w:ilvl w:val="0"/>
          <w:numId w:val="4"/>
        </w:numPr>
        <w:ind w:left="360" w:hanging="720"/>
      </w:pPr>
      <w:r>
        <w:t xml:space="preserve"> </w:t>
      </w:r>
      <w:r w:rsidR="008D08DB">
        <w:t>In</w:t>
      </w:r>
      <w:r w:rsidR="00EC306B">
        <w:t xml:space="preserve"> the event of the S</w:t>
      </w:r>
      <w:r w:rsidR="00AF4BAC">
        <w:t xml:space="preserve">chool Council, through SWAZEP, </w:t>
      </w:r>
      <w:r w:rsidR="00A17A21">
        <w:t>its’</w:t>
      </w:r>
      <w:r w:rsidR="00D67CAC">
        <w:t xml:space="preserve"> financial administration </w:t>
      </w:r>
      <w:r>
        <w:t xml:space="preserve">  </w:t>
      </w:r>
      <w:r w:rsidR="00D67CAC">
        <w:t xml:space="preserve">service, </w:t>
      </w:r>
      <w:r w:rsidR="00EC306B">
        <w:t>engaging the services of an attorney to enforce and/or compel the parents to honour their financial commitments to the school, the Parent agrees to pay the legal costs incurred by the School Council or its attorneys</w:t>
      </w:r>
      <w:r w:rsidR="00B83034">
        <w:t>,</w:t>
      </w:r>
      <w:r w:rsidR="00EC306B">
        <w:t xml:space="preserve"> on the attorney and client scale, including all collection commission allowable in terms of the law</w:t>
      </w:r>
      <w:r w:rsidR="00B83034">
        <w:t>,</w:t>
      </w:r>
      <w:r w:rsidR="00EC306B">
        <w:t xml:space="preserve"> and any tracing costs necessary.</w:t>
      </w:r>
    </w:p>
    <w:p w:rsidR="00545A6A" w:rsidRDefault="00545A6A" w:rsidP="00611FB8">
      <w:pPr>
        <w:pStyle w:val="ListParagraph"/>
        <w:numPr>
          <w:ilvl w:val="0"/>
          <w:numId w:val="4"/>
        </w:numPr>
        <w:ind w:left="360" w:hanging="720"/>
      </w:pPr>
      <w:r>
        <w:t xml:space="preserve">The </w:t>
      </w:r>
      <w:r w:rsidR="00AD1BAE">
        <w:t xml:space="preserve">legal notices served to the address as stated above, will be accepted as received, and in good </w:t>
      </w:r>
      <w:r w:rsidR="000E038A">
        <w:t>faith can be legally acted upon.</w:t>
      </w:r>
    </w:p>
    <w:p w:rsidR="00B4134C" w:rsidRDefault="00B4134C" w:rsidP="00611FB8">
      <w:pPr>
        <w:pStyle w:val="ListParagraph"/>
        <w:numPr>
          <w:ilvl w:val="0"/>
          <w:numId w:val="4"/>
        </w:numPr>
        <w:ind w:left="360" w:hanging="720"/>
      </w:pPr>
      <w:r>
        <w:t xml:space="preserve">Revised school fees for the coming </w:t>
      </w:r>
      <w:r w:rsidR="00A17A21">
        <w:t xml:space="preserve">year will be </w:t>
      </w:r>
      <w:r w:rsidR="005A6E48">
        <w:t>available annually</w:t>
      </w:r>
      <w:r w:rsidR="00A17A21">
        <w:t xml:space="preserve"> in the third term</w:t>
      </w:r>
      <w:r>
        <w:t>.  Please call the school for the new fee structure</w:t>
      </w:r>
    </w:p>
    <w:p w:rsidR="00EE41D0" w:rsidRDefault="00EE41D0" w:rsidP="00841810"/>
    <w:p w:rsidR="00B4134C" w:rsidRDefault="00B4134C" w:rsidP="00841810">
      <w:r>
        <w:t>_______________________</w:t>
      </w:r>
      <w:r w:rsidR="00DD02C6">
        <w:tab/>
      </w:r>
      <w:r w:rsidR="00DD02C6">
        <w:tab/>
      </w:r>
      <w:r w:rsidR="00DD02C6">
        <w:tab/>
      </w:r>
      <w:r w:rsidR="00DD02C6">
        <w:tab/>
      </w:r>
      <w:r w:rsidR="00DD02C6">
        <w:tab/>
        <w:t>________________________</w:t>
      </w:r>
    </w:p>
    <w:p w:rsidR="00DD02C6" w:rsidRDefault="00DD02C6" w:rsidP="00841810">
      <w:r>
        <w:t>Mother</w:t>
      </w:r>
      <w:r w:rsidR="000E038A">
        <w:t xml:space="preserve">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D02C6" w:rsidRDefault="00DD02C6" w:rsidP="00841810"/>
    <w:p w:rsidR="00DD02C6" w:rsidRDefault="00DD02C6" w:rsidP="00841810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D02C6" w:rsidRDefault="00DD02C6" w:rsidP="00841810">
      <w:r>
        <w:t>Father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D02C6" w:rsidRDefault="00DD02C6" w:rsidP="00841810"/>
    <w:p w:rsidR="00DD02C6" w:rsidRDefault="00DD02C6" w:rsidP="00841810">
      <w:r>
        <w:t>________________________</w:t>
      </w:r>
      <w:r>
        <w:tab/>
      </w:r>
      <w:r>
        <w:tab/>
      </w:r>
      <w:r>
        <w:tab/>
      </w:r>
      <w:r>
        <w:tab/>
      </w:r>
      <w:r w:rsidR="00A07DC7">
        <w:t>________________________</w:t>
      </w:r>
    </w:p>
    <w:p w:rsidR="00002C99" w:rsidRDefault="00B83034" w:rsidP="00841810">
      <w:proofErr w:type="gramStart"/>
      <w:r>
        <w:t>Principal  -</w:t>
      </w:r>
      <w:proofErr w:type="gramEnd"/>
      <w:r>
        <w:t xml:space="preserve">  </w:t>
      </w:r>
      <w:r w:rsidR="00C86892">
        <w:t>Signed on behalf of UPS</w:t>
      </w:r>
      <w:r w:rsidR="00C86892">
        <w:tab/>
      </w:r>
      <w:r w:rsidR="00C86892">
        <w:tab/>
      </w:r>
      <w:r w:rsidR="00C86892">
        <w:tab/>
      </w:r>
      <w:r w:rsidR="00C86892">
        <w:tab/>
      </w:r>
      <w:r w:rsidR="00DD02C6">
        <w:t>Date</w:t>
      </w:r>
    </w:p>
    <w:p w:rsidR="00002C99" w:rsidRDefault="00DD02C6" w:rsidP="00841810">
      <w:pPr>
        <w:tabs>
          <w:tab w:val="left" w:pos="3502"/>
        </w:tabs>
      </w:pPr>
      <w:r>
        <w:tab/>
      </w:r>
    </w:p>
    <w:p w:rsidR="00B83034" w:rsidRDefault="00B83034" w:rsidP="00841810"/>
    <w:p w:rsidR="002D24F1" w:rsidRDefault="00B83034" w:rsidP="00841810">
      <w:r>
        <w:t>SCHOOL STAMP IS TO BE ATTACHED.</w:t>
      </w:r>
    </w:p>
    <w:sectPr w:rsidR="002D24F1" w:rsidSect="009F03B6">
      <w:headerReference w:type="default" r:id="rId9"/>
      <w:pgSz w:w="11906" w:h="16838"/>
      <w:pgMar w:top="810" w:right="1267" w:bottom="720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EC" w:rsidRDefault="005B6FEC" w:rsidP="00D51151">
      <w:r>
        <w:separator/>
      </w:r>
    </w:p>
  </w:endnote>
  <w:endnote w:type="continuationSeparator" w:id="0">
    <w:p w:rsidR="005B6FEC" w:rsidRDefault="005B6FEC" w:rsidP="00D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EC" w:rsidRDefault="005B6FEC" w:rsidP="00D51151">
      <w:r>
        <w:separator/>
      </w:r>
    </w:p>
  </w:footnote>
  <w:footnote w:type="continuationSeparator" w:id="0">
    <w:p w:rsidR="005B6FEC" w:rsidRDefault="005B6FEC" w:rsidP="00D5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658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A94" w:rsidRDefault="00E33A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A94" w:rsidRDefault="00E33A94" w:rsidP="00D51151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927"/>
    <w:multiLevelType w:val="hybridMultilevel"/>
    <w:tmpl w:val="8D462870"/>
    <w:lvl w:ilvl="0" w:tplc="CA746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C21BD"/>
    <w:multiLevelType w:val="hybridMultilevel"/>
    <w:tmpl w:val="92D6C788"/>
    <w:lvl w:ilvl="0" w:tplc="17C8B6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C1262"/>
    <w:multiLevelType w:val="hybridMultilevel"/>
    <w:tmpl w:val="03DC7536"/>
    <w:lvl w:ilvl="0" w:tplc="6632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96113"/>
    <w:multiLevelType w:val="hybridMultilevel"/>
    <w:tmpl w:val="99CA5BB0"/>
    <w:lvl w:ilvl="0" w:tplc="AD5C3E7E">
      <w:start w:val="27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BC1D08"/>
    <w:multiLevelType w:val="hybridMultilevel"/>
    <w:tmpl w:val="A6AC8FD8"/>
    <w:lvl w:ilvl="0" w:tplc="8D5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20587"/>
    <w:multiLevelType w:val="hybridMultilevel"/>
    <w:tmpl w:val="68A031FC"/>
    <w:lvl w:ilvl="0" w:tplc="24961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27E1F"/>
    <w:multiLevelType w:val="hybridMultilevel"/>
    <w:tmpl w:val="6B8C401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25092"/>
    <w:multiLevelType w:val="hybridMultilevel"/>
    <w:tmpl w:val="3702BF52"/>
    <w:lvl w:ilvl="0" w:tplc="78746C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0431A"/>
    <w:multiLevelType w:val="hybridMultilevel"/>
    <w:tmpl w:val="CF4C3FFA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3FF5"/>
    <w:multiLevelType w:val="hybridMultilevel"/>
    <w:tmpl w:val="4E60181A"/>
    <w:lvl w:ilvl="0" w:tplc="1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31729"/>
    <w:multiLevelType w:val="hybridMultilevel"/>
    <w:tmpl w:val="70C6BF0A"/>
    <w:lvl w:ilvl="0" w:tplc="BFE65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AE"/>
    <w:rsid w:val="00001C5B"/>
    <w:rsid w:val="00002C99"/>
    <w:rsid w:val="00005162"/>
    <w:rsid w:val="0001684D"/>
    <w:rsid w:val="00023885"/>
    <w:rsid w:val="0002691A"/>
    <w:rsid w:val="000335C5"/>
    <w:rsid w:val="00042ED2"/>
    <w:rsid w:val="00047C93"/>
    <w:rsid w:val="000650FF"/>
    <w:rsid w:val="00067F98"/>
    <w:rsid w:val="00085F19"/>
    <w:rsid w:val="00093069"/>
    <w:rsid w:val="00095961"/>
    <w:rsid w:val="000A07A5"/>
    <w:rsid w:val="000A711F"/>
    <w:rsid w:val="000C19E0"/>
    <w:rsid w:val="000D27B7"/>
    <w:rsid w:val="000E038A"/>
    <w:rsid w:val="00141F12"/>
    <w:rsid w:val="001557E4"/>
    <w:rsid w:val="00184160"/>
    <w:rsid w:val="00193FAD"/>
    <w:rsid w:val="00194744"/>
    <w:rsid w:val="001A16E2"/>
    <w:rsid w:val="001C1ABB"/>
    <w:rsid w:val="001D73F7"/>
    <w:rsid w:val="001D79E1"/>
    <w:rsid w:val="001E7C3E"/>
    <w:rsid w:val="001F44C4"/>
    <w:rsid w:val="002128BF"/>
    <w:rsid w:val="00227DE1"/>
    <w:rsid w:val="00246FA4"/>
    <w:rsid w:val="00264E66"/>
    <w:rsid w:val="00265187"/>
    <w:rsid w:val="0027278F"/>
    <w:rsid w:val="00294564"/>
    <w:rsid w:val="00294E16"/>
    <w:rsid w:val="00296522"/>
    <w:rsid w:val="002A4790"/>
    <w:rsid w:val="002C2015"/>
    <w:rsid w:val="002D1520"/>
    <w:rsid w:val="002D24F1"/>
    <w:rsid w:val="002D2818"/>
    <w:rsid w:val="002D4C9A"/>
    <w:rsid w:val="003078B3"/>
    <w:rsid w:val="003143EF"/>
    <w:rsid w:val="00332CFD"/>
    <w:rsid w:val="0034239F"/>
    <w:rsid w:val="003433AE"/>
    <w:rsid w:val="00345C1B"/>
    <w:rsid w:val="00353382"/>
    <w:rsid w:val="003665CD"/>
    <w:rsid w:val="003B5A48"/>
    <w:rsid w:val="003E12D1"/>
    <w:rsid w:val="00412045"/>
    <w:rsid w:val="00424E94"/>
    <w:rsid w:val="00447B18"/>
    <w:rsid w:val="00474202"/>
    <w:rsid w:val="004A5359"/>
    <w:rsid w:val="004B03BE"/>
    <w:rsid w:val="004B31E1"/>
    <w:rsid w:val="004C29A4"/>
    <w:rsid w:val="004C7315"/>
    <w:rsid w:val="004C7559"/>
    <w:rsid w:val="004D2475"/>
    <w:rsid w:val="004D3D44"/>
    <w:rsid w:val="004D7DF5"/>
    <w:rsid w:val="004F1F09"/>
    <w:rsid w:val="00501857"/>
    <w:rsid w:val="00545A6A"/>
    <w:rsid w:val="0056307E"/>
    <w:rsid w:val="0058243A"/>
    <w:rsid w:val="00590C94"/>
    <w:rsid w:val="005A6E48"/>
    <w:rsid w:val="005B6FEC"/>
    <w:rsid w:val="005C39A2"/>
    <w:rsid w:val="005C4DC9"/>
    <w:rsid w:val="005C7B0D"/>
    <w:rsid w:val="005E0E74"/>
    <w:rsid w:val="005F507C"/>
    <w:rsid w:val="00611FB8"/>
    <w:rsid w:val="00615C81"/>
    <w:rsid w:val="00617647"/>
    <w:rsid w:val="006273F2"/>
    <w:rsid w:val="006317C7"/>
    <w:rsid w:val="00646ED7"/>
    <w:rsid w:val="0065191B"/>
    <w:rsid w:val="00654D28"/>
    <w:rsid w:val="006746AB"/>
    <w:rsid w:val="00686206"/>
    <w:rsid w:val="00687D86"/>
    <w:rsid w:val="006A642D"/>
    <w:rsid w:val="006C15A9"/>
    <w:rsid w:val="006C4F3B"/>
    <w:rsid w:val="006D6813"/>
    <w:rsid w:val="006E7179"/>
    <w:rsid w:val="007217B5"/>
    <w:rsid w:val="00725557"/>
    <w:rsid w:val="00732962"/>
    <w:rsid w:val="00740144"/>
    <w:rsid w:val="00750055"/>
    <w:rsid w:val="00750ABD"/>
    <w:rsid w:val="00753ABF"/>
    <w:rsid w:val="00772544"/>
    <w:rsid w:val="007821AA"/>
    <w:rsid w:val="00784E7B"/>
    <w:rsid w:val="007923B4"/>
    <w:rsid w:val="00793732"/>
    <w:rsid w:val="007A0F8A"/>
    <w:rsid w:val="007C2F52"/>
    <w:rsid w:val="007D762B"/>
    <w:rsid w:val="007D7F0F"/>
    <w:rsid w:val="007E026A"/>
    <w:rsid w:val="007E2EBA"/>
    <w:rsid w:val="007E662B"/>
    <w:rsid w:val="00841810"/>
    <w:rsid w:val="00854094"/>
    <w:rsid w:val="0085770E"/>
    <w:rsid w:val="00880698"/>
    <w:rsid w:val="00882FE8"/>
    <w:rsid w:val="008B61C8"/>
    <w:rsid w:val="008D08DB"/>
    <w:rsid w:val="008D5FFB"/>
    <w:rsid w:val="008E2AA8"/>
    <w:rsid w:val="008E3B2C"/>
    <w:rsid w:val="00914C33"/>
    <w:rsid w:val="00915424"/>
    <w:rsid w:val="00915DF9"/>
    <w:rsid w:val="00920047"/>
    <w:rsid w:val="00964D84"/>
    <w:rsid w:val="00985E95"/>
    <w:rsid w:val="0099185A"/>
    <w:rsid w:val="009D1B84"/>
    <w:rsid w:val="009E16C9"/>
    <w:rsid w:val="009F03B6"/>
    <w:rsid w:val="009F60C8"/>
    <w:rsid w:val="00A07DC7"/>
    <w:rsid w:val="00A17A21"/>
    <w:rsid w:val="00A2544E"/>
    <w:rsid w:val="00A40303"/>
    <w:rsid w:val="00A436B5"/>
    <w:rsid w:val="00A6000F"/>
    <w:rsid w:val="00A7053D"/>
    <w:rsid w:val="00A8751F"/>
    <w:rsid w:val="00A97A13"/>
    <w:rsid w:val="00AC1CEF"/>
    <w:rsid w:val="00AC366F"/>
    <w:rsid w:val="00AC6162"/>
    <w:rsid w:val="00AD1BAE"/>
    <w:rsid w:val="00AF3778"/>
    <w:rsid w:val="00AF4BAC"/>
    <w:rsid w:val="00B0448E"/>
    <w:rsid w:val="00B10360"/>
    <w:rsid w:val="00B23F40"/>
    <w:rsid w:val="00B3658E"/>
    <w:rsid w:val="00B404FD"/>
    <w:rsid w:val="00B4134C"/>
    <w:rsid w:val="00B42BB1"/>
    <w:rsid w:val="00B45CBD"/>
    <w:rsid w:val="00B612E8"/>
    <w:rsid w:val="00B66544"/>
    <w:rsid w:val="00B74336"/>
    <w:rsid w:val="00B76D91"/>
    <w:rsid w:val="00B813D2"/>
    <w:rsid w:val="00B83034"/>
    <w:rsid w:val="00BB722D"/>
    <w:rsid w:val="00BD3BAF"/>
    <w:rsid w:val="00BE3DBA"/>
    <w:rsid w:val="00BF7978"/>
    <w:rsid w:val="00C41D00"/>
    <w:rsid w:val="00C451DE"/>
    <w:rsid w:val="00C53440"/>
    <w:rsid w:val="00C647D2"/>
    <w:rsid w:val="00C80C34"/>
    <w:rsid w:val="00C86892"/>
    <w:rsid w:val="00C960AD"/>
    <w:rsid w:val="00CA63DD"/>
    <w:rsid w:val="00CD47BE"/>
    <w:rsid w:val="00CD611E"/>
    <w:rsid w:val="00D2347A"/>
    <w:rsid w:val="00D33F1E"/>
    <w:rsid w:val="00D4678E"/>
    <w:rsid w:val="00D504D2"/>
    <w:rsid w:val="00D51151"/>
    <w:rsid w:val="00D52019"/>
    <w:rsid w:val="00D535BA"/>
    <w:rsid w:val="00D6659B"/>
    <w:rsid w:val="00D66634"/>
    <w:rsid w:val="00D672AB"/>
    <w:rsid w:val="00D67CAC"/>
    <w:rsid w:val="00DC2084"/>
    <w:rsid w:val="00DC733A"/>
    <w:rsid w:val="00DD02C6"/>
    <w:rsid w:val="00DE3BA2"/>
    <w:rsid w:val="00DE6579"/>
    <w:rsid w:val="00DF59F1"/>
    <w:rsid w:val="00E16109"/>
    <w:rsid w:val="00E17B30"/>
    <w:rsid w:val="00E17F6E"/>
    <w:rsid w:val="00E25681"/>
    <w:rsid w:val="00E33A94"/>
    <w:rsid w:val="00E41E8E"/>
    <w:rsid w:val="00E44297"/>
    <w:rsid w:val="00E96FB4"/>
    <w:rsid w:val="00EB66B6"/>
    <w:rsid w:val="00EC306B"/>
    <w:rsid w:val="00ED0A7E"/>
    <w:rsid w:val="00EE41D0"/>
    <w:rsid w:val="00EF2EFA"/>
    <w:rsid w:val="00F0046D"/>
    <w:rsid w:val="00F06DD6"/>
    <w:rsid w:val="00F079AE"/>
    <w:rsid w:val="00F12381"/>
    <w:rsid w:val="00F14364"/>
    <w:rsid w:val="00F34603"/>
    <w:rsid w:val="00F63774"/>
    <w:rsid w:val="00FA76D6"/>
    <w:rsid w:val="00FD3B47"/>
    <w:rsid w:val="00FD7F3D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DEF5D30-58B9-4816-A750-4836115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079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Hartman</dc:creator>
  <cp:lastModifiedBy>lesley visser</cp:lastModifiedBy>
  <cp:revision>38</cp:revision>
  <cp:lastPrinted>2017-11-26T07:16:00Z</cp:lastPrinted>
  <dcterms:created xsi:type="dcterms:W3CDTF">2015-05-13T03:56:00Z</dcterms:created>
  <dcterms:modified xsi:type="dcterms:W3CDTF">2017-11-28T13:41:00Z</dcterms:modified>
</cp:coreProperties>
</file>